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1177</w:t>
      </w:r>
      <w:r>
        <w:rPr>
          <w:rFonts w:ascii="Times New Roman" w:eastAsia="Times New Roman" w:hAnsi="Times New Roman" w:cs="Times New Roman"/>
          <w:sz w:val="28"/>
          <w:szCs w:val="28"/>
        </w:rPr>
        <w:t>-261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2025 года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заседании гражданское дело по иску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«Восток» к несовершеннолетним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лице их законных представителей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Карамышева Сергея Геннадьевича,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коммунальной услуги,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«Восток» к несовершеннолетним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лице их законных представителей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коммунальной услуги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Геннадьевич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PassportDatagrp-19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 (</w:t>
      </w:r>
      <w:r>
        <w:rPr>
          <w:rStyle w:val="cat-PassportDatagrp-20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(действующих в качестве законных представителей несовершеннолетнего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долевая собственность 1/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«Восток», ИНН 7705424509, задолженность по оплате коммунальных услуг за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05.2022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30.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7649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пени за период с 11.0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.2022 по 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.12.2023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 с последующим начислением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7649 рублей 67 копеек </w:t>
      </w:r>
      <w:r>
        <w:rPr>
          <w:rFonts w:ascii="Times New Roman" w:eastAsia="Times New Roman" w:hAnsi="Times New Roman" w:cs="Times New Roman"/>
          <w:sz w:val="28"/>
          <w:szCs w:val="28"/>
        </w:rPr>
        <w:t>по день фактической оплаты долга с учетом 1/130 ставки рефинансирования Центрального Банка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судебные расходы по оплате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ударственной пошлины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солидарно с Карамышева Сергея Геннадьевича (</w:t>
      </w:r>
      <w:r>
        <w:rPr>
          <w:rStyle w:val="cat-PassportDatagrp-19rplc-4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Карамышевой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Александровны (</w:t>
      </w:r>
      <w:r>
        <w:rPr>
          <w:rStyle w:val="cat-PassportDatagrp-20rplc-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(действующих в качестве законных представителей несовершеннолетнего </w:t>
      </w:r>
      <w:r>
        <w:rPr>
          <w:rStyle w:val="cat-UserDefinedgrp-31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долевая собственность 1/4) в пользу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«Восток», ИНН 7705424509, задолженность по оплате коммунальных услуг за период с 01.05.2022 по 30.11.2023, в сумме 7649 рублей 67 копеек, пени за период с 11.06.2022 по 03.12.2023 в размере 1154 рубль 05 копеек с последующим начислением на сумму 7649 рублей 67 копеек по день фактической оплаты долга с учетом 1/130 ставки рефинансирования Центрального Банка РФ, а также судебные расходы по оплате государственной пошлины в размере 2 000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UserDefinedgrp-32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</w:p>
    <w:p>
      <w:pPr>
        <w:widowControl w:val="0"/>
        <w:spacing w:before="0" w:after="0"/>
        <w:ind w:firstLine="720"/>
        <w:jc w:val="both"/>
      </w:pPr>
    </w:p>
    <w:p>
      <w:pPr>
        <w:widowControl w:val="0"/>
        <w:spacing w:before="0" w:after="0"/>
        <w:ind w:firstLine="720"/>
        <w:jc w:val="both"/>
      </w:pPr>
    </w:p>
    <w:p>
      <w:pPr>
        <w:widowControl w:val="0"/>
        <w:spacing w:before="0" w:after="0"/>
        <w:ind w:firstLine="720"/>
        <w:jc w:val="both"/>
        <w:rPr>
          <w:sz w:val="22"/>
          <w:szCs w:val="22"/>
        </w:rPr>
      </w:pPr>
      <w:r>
        <w:rPr>
          <w:rStyle w:val="cat-UserDefinedgrp-33rplc-62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widowControl w:val="0"/>
        <w:spacing w:before="0" w:after="0"/>
        <w:ind w:firstLine="720"/>
        <w:jc w:val="both"/>
      </w:pPr>
    </w:p>
    <w:p>
      <w:pPr>
        <w:spacing w:before="0" w:after="0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PassportDatagrp-19rplc-19">
    <w:name w:val="cat-PassportData grp-19 rplc-19"/>
    <w:basedOn w:val="DefaultParagraphFont"/>
  </w:style>
  <w:style w:type="character" w:customStyle="1" w:styleId="cat-PassportDatagrp-20rplc-23">
    <w:name w:val="cat-PassportData grp-20 rplc-23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PassportDatagrp-19rplc-40">
    <w:name w:val="cat-PassportData grp-19 rplc-40"/>
    <w:basedOn w:val="DefaultParagraphFont"/>
  </w:style>
  <w:style w:type="character" w:customStyle="1" w:styleId="cat-PassportDatagrp-20rplc-44">
    <w:name w:val="cat-PassportData grp-20 rplc-44"/>
    <w:basedOn w:val="DefaultParagraphFont"/>
  </w:style>
  <w:style w:type="character" w:customStyle="1" w:styleId="cat-UserDefinedgrp-31rplc-48">
    <w:name w:val="cat-UserDefined grp-31 rplc-48"/>
    <w:basedOn w:val="DefaultParagraphFont"/>
  </w:style>
  <w:style w:type="character" w:customStyle="1" w:styleId="cat-UserDefinedgrp-32rplc-60">
    <w:name w:val="cat-UserDefined grp-32 rplc-60"/>
    <w:basedOn w:val="DefaultParagraphFont"/>
  </w:style>
  <w:style w:type="character" w:customStyle="1" w:styleId="cat-UserDefinedgrp-33rplc-62">
    <w:name w:val="cat-UserDefined grp-33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